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Layout w:type="fixed"/>
        <w:tblLook w:val="04A0" w:firstRow="1" w:lastRow="0" w:firstColumn="1" w:lastColumn="0" w:noHBand="0" w:noVBand="1"/>
      </w:tblPr>
      <w:tblGrid>
        <w:gridCol w:w="4137"/>
        <w:gridCol w:w="5688"/>
      </w:tblGrid>
      <w:tr w:rsidR="00392E3A" w:rsidTr="00392E3A">
        <w:trPr>
          <w:cantSplit/>
        </w:trPr>
        <w:tc>
          <w:tcPr>
            <w:tcW w:w="4140" w:type="dxa"/>
          </w:tcPr>
          <w:p w:rsidR="00392E3A" w:rsidRDefault="00392E3A">
            <w:pPr>
              <w:pStyle w:val="Header"/>
              <w:widowControl w:val="0"/>
              <w:tabs>
                <w:tab w:val="center" w:pos="1995"/>
                <w:tab w:val="left" w:pos="3240"/>
              </w:tabs>
              <w:jc w:val="center"/>
              <w:rPr>
                <w:rFonts w:ascii="Times New Roman" w:hAnsi="Times New Roman"/>
                <w:color w:val="000000"/>
                <w:sz w:val="22"/>
                <w:szCs w:val="22"/>
                <w:lang w:val="pl-PL"/>
              </w:rPr>
            </w:pPr>
            <w:r>
              <w:rPr>
                <w:rFonts w:ascii="Times New Roman" w:hAnsi="Times New Roman"/>
                <w:color w:val="000000"/>
                <w:sz w:val="22"/>
                <w:szCs w:val="22"/>
                <w:lang w:val="pl-PL"/>
              </w:rPr>
              <w:t>UBND HUYỆN NINH GIANG</w:t>
            </w:r>
          </w:p>
          <w:p w:rsidR="00392E3A" w:rsidRDefault="00392E3A">
            <w:pPr>
              <w:pStyle w:val="Header"/>
              <w:widowControl w:val="0"/>
              <w:tabs>
                <w:tab w:val="center" w:pos="1995"/>
                <w:tab w:val="left" w:pos="3240"/>
              </w:tabs>
              <w:jc w:val="center"/>
              <w:rPr>
                <w:rFonts w:ascii="Times New Roman" w:hAnsi="Times New Roman"/>
                <w:b/>
                <w:color w:val="000000"/>
                <w:sz w:val="22"/>
                <w:szCs w:val="22"/>
                <w:lang w:val="pl-PL"/>
              </w:rPr>
            </w:pPr>
            <w:r>
              <w:rPr>
                <w:rFonts w:ascii="Times New Roman" w:hAnsi="Times New Roman"/>
                <w:b/>
                <w:color w:val="000000"/>
                <w:sz w:val="22"/>
                <w:szCs w:val="22"/>
                <w:lang w:val="pl-PL"/>
              </w:rPr>
              <w:t xml:space="preserve"> PHÒNG GIÁO DỤC VÀ ĐÀO TẠO</w:t>
            </w:r>
          </w:p>
          <w:p w:rsidR="00392E3A" w:rsidRDefault="00392E3A">
            <w:pPr>
              <w:pStyle w:val="Header"/>
              <w:widowControl w:val="0"/>
              <w:tabs>
                <w:tab w:val="center" w:pos="1995"/>
                <w:tab w:val="left" w:pos="3240"/>
              </w:tabs>
              <w:jc w:val="center"/>
              <w:rPr>
                <w:rFonts w:ascii="Times New Roman" w:hAnsi="Times New Roman"/>
                <w:b/>
                <w:color w:val="000000"/>
                <w:sz w:val="22"/>
                <w:szCs w:val="22"/>
                <w:lang w:val="pl-PL"/>
              </w:rPr>
            </w:pPr>
            <w:r>
              <w:rPr>
                <w:rFonts w:ascii="Times New Roman" w:hAnsi="Times New Roman"/>
                <w:b/>
                <w:color w:val="000000"/>
                <w:sz w:val="22"/>
                <w:szCs w:val="22"/>
                <w:lang w:val="pl-PL"/>
              </w:rPr>
              <w:t xml:space="preserve">BAN TỔ CHỨC HỘI THI </w:t>
            </w:r>
          </w:p>
          <w:p w:rsidR="00392E3A" w:rsidRDefault="00392E3A">
            <w:pPr>
              <w:pStyle w:val="Header"/>
              <w:widowControl w:val="0"/>
              <w:jc w:val="both"/>
              <w:rPr>
                <w:color w:val="000000"/>
                <w:sz w:val="26"/>
                <w:vertAlign w:val="superscript"/>
                <w:lang w:val="pl-PL"/>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622935</wp:posOffset>
                      </wp:positionH>
                      <wp:positionV relativeFrom="paragraph">
                        <wp:posOffset>29845</wp:posOffset>
                      </wp:positionV>
                      <wp:extent cx="1099185" cy="0"/>
                      <wp:effectExtent l="13335"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35pt" to="13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E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"/>
                  </w:pict>
                </mc:Fallback>
              </mc:AlternateContent>
            </w:r>
          </w:p>
          <w:p w:rsidR="00392E3A" w:rsidRDefault="00392E3A">
            <w:pPr>
              <w:widowControl w:val="0"/>
              <w:jc w:val="center"/>
              <w:rPr>
                <w:color w:val="000000"/>
                <w:sz w:val="24"/>
                <w:lang w:val="pl-PL"/>
              </w:rPr>
            </w:pPr>
            <w:r>
              <w:rPr>
                <w:color w:val="000000"/>
                <w:sz w:val="24"/>
                <w:lang w:val="pl-PL"/>
              </w:rPr>
              <w:t>Số: 302 /HD-PGDĐT</w:t>
            </w:r>
          </w:p>
          <w:p w:rsidR="00392E3A" w:rsidRDefault="00392E3A">
            <w:pPr>
              <w:widowControl w:val="0"/>
              <w:jc w:val="center"/>
              <w:rPr>
                <w:color w:val="000000"/>
                <w:sz w:val="22"/>
                <w:szCs w:val="22"/>
                <w:lang w:val="pl-PL"/>
              </w:rPr>
            </w:pPr>
            <w:r>
              <w:rPr>
                <w:color w:val="000000"/>
                <w:sz w:val="22"/>
                <w:szCs w:val="22"/>
                <w:lang w:val="pl-PL"/>
              </w:rPr>
              <w:t xml:space="preserve">Hướng dẫn tham gia hội thi giáo viên </w:t>
            </w:r>
          </w:p>
          <w:p w:rsidR="00392E3A" w:rsidRDefault="00392E3A">
            <w:pPr>
              <w:widowControl w:val="0"/>
              <w:jc w:val="center"/>
              <w:rPr>
                <w:color w:val="000000"/>
                <w:sz w:val="22"/>
                <w:szCs w:val="22"/>
                <w:lang w:val="pl-PL"/>
              </w:rPr>
            </w:pPr>
            <w:r>
              <w:rPr>
                <w:color w:val="000000"/>
                <w:sz w:val="22"/>
                <w:szCs w:val="22"/>
                <w:lang w:val="pl-PL"/>
              </w:rPr>
              <w:t xml:space="preserve">dạy giỏi cấp huyện cấp học mầm non </w:t>
            </w:r>
          </w:p>
          <w:p w:rsidR="00392E3A" w:rsidRDefault="00392E3A">
            <w:pPr>
              <w:widowControl w:val="0"/>
              <w:jc w:val="center"/>
              <w:rPr>
                <w:color w:val="000000"/>
                <w:sz w:val="22"/>
                <w:szCs w:val="22"/>
                <w:lang w:val="pl-PL"/>
              </w:rPr>
            </w:pPr>
            <w:r>
              <w:rPr>
                <w:color w:val="000000"/>
                <w:sz w:val="22"/>
                <w:szCs w:val="22"/>
                <w:lang w:val="pl-PL"/>
              </w:rPr>
              <w:t>năm học 2020-2021</w:t>
            </w:r>
          </w:p>
        </w:tc>
        <w:tc>
          <w:tcPr>
            <w:tcW w:w="5692" w:type="dxa"/>
          </w:tcPr>
          <w:p w:rsidR="00392E3A" w:rsidRDefault="00392E3A">
            <w:pPr>
              <w:pStyle w:val="Header"/>
              <w:widowControl w:val="0"/>
              <w:jc w:val="center"/>
              <w:rPr>
                <w:rFonts w:ascii="Times New Roman" w:hAnsi="Times New Roman"/>
                <w:b/>
                <w:color w:val="000000"/>
                <w:sz w:val="24"/>
                <w:szCs w:val="24"/>
                <w:lang w:val="pl-PL"/>
              </w:rPr>
            </w:pPr>
            <w:r>
              <w:rPr>
                <w:rFonts w:ascii="Times New Roman" w:hAnsi="Times New Roman"/>
                <w:b/>
                <w:color w:val="000000"/>
                <w:sz w:val="24"/>
                <w:szCs w:val="24"/>
                <w:lang w:val="pl-PL"/>
              </w:rPr>
              <w:t>CỘNG HÒA XÃ HỘI CHỦ NGHĨA VIỆT NAM</w:t>
            </w:r>
          </w:p>
          <w:p w:rsidR="00392E3A" w:rsidRDefault="00392E3A">
            <w:pPr>
              <w:pStyle w:val="Header"/>
              <w:widowControl w:val="0"/>
              <w:jc w:val="center"/>
              <w:rPr>
                <w:rFonts w:ascii="Times New Roman" w:hAnsi="Times New Roman"/>
                <w:b/>
                <w:color w:val="000000"/>
                <w:szCs w:val="28"/>
                <w:lang w:val="pl-PL"/>
              </w:rPr>
            </w:pPr>
            <w:r>
              <w:rPr>
                <w:rFonts w:ascii="Times New Roman" w:hAnsi="Times New Roman"/>
                <w:b/>
                <w:color w:val="000000"/>
                <w:szCs w:val="28"/>
                <w:lang w:val="pl-PL"/>
              </w:rPr>
              <w:t>Độc lập - Tự do - Hạnh phúc</w:t>
            </w:r>
          </w:p>
          <w:p w:rsidR="00392E3A" w:rsidRDefault="00392E3A">
            <w:pPr>
              <w:pStyle w:val="Header"/>
              <w:widowControl w:val="0"/>
              <w:jc w:val="center"/>
              <w:rPr>
                <w:color w:val="000000"/>
                <w:sz w:val="26"/>
                <w:vertAlign w:val="superscript"/>
                <w:lang w:val="pl-PL"/>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11430</wp:posOffset>
                      </wp:positionV>
                      <wp:extent cx="20574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pt" to="21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"/>
                  </w:pict>
                </mc:Fallback>
              </mc:AlternateContent>
            </w:r>
          </w:p>
          <w:p w:rsidR="00392E3A" w:rsidRDefault="00392E3A">
            <w:pPr>
              <w:pStyle w:val="Header"/>
              <w:widowControl w:val="0"/>
              <w:jc w:val="both"/>
              <w:rPr>
                <w:rFonts w:ascii="Times New Roman" w:hAnsi="Times New Roman"/>
                <w:i/>
                <w:color w:val="000000"/>
                <w:szCs w:val="28"/>
                <w:lang w:val="pl-PL"/>
              </w:rPr>
            </w:pPr>
            <w:r>
              <w:rPr>
                <w:rFonts w:ascii="Times New Roman" w:hAnsi="Times New Roman"/>
                <w:i/>
                <w:color w:val="000000"/>
                <w:szCs w:val="28"/>
                <w:lang w:val="pl-PL"/>
              </w:rPr>
              <w:t xml:space="preserve">            </w:t>
            </w:r>
          </w:p>
          <w:p w:rsidR="00392E3A" w:rsidRDefault="00392E3A">
            <w:pPr>
              <w:pStyle w:val="Header"/>
              <w:widowControl w:val="0"/>
              <w:jc w:val="right"/>
              <w:rPr>
                <w:rFonts w:ascii="Times New Roman" w:hAnsi="Times New Roman"/>
                <w:color w:val="000000"/>
                <w:sz w:val="26"/>
                <w:szCs w:val="26"/>
                <w:lang w:val="en-US"/>
              </w:rPr>
            </w:pPr>
            <w:r>
              <w:rPr>
                <w:rFonts w:ascii="Times New Roman" w:hAnsi="Times New Roman"/>
                <w:i/>
                <w:color w:val="000000"/>
                <w:szCs w:val="26"/>
                <w:lang w:val="en-US"/>
              </w:rPr>
              <w:t>Ninh Giang, ngày  04  tháng 11 năm 2020</w:t>
            </w:r>
          </w:p>
        </w:tc>
      </w:tr>
    </w:tbl>
    <w:p w:rsidR="00392E3A" w:rsidRDefault="00392E3A" w:rsidP="00392E3A"/>
    <w:p w:rsidR="00392E3A" w:rsidRPr="00AB066B" w:rsidRDefault="00392E3A" w:rsidP="00392E3A">
      <w:pPr>
        <w:jc w:val="center"/>
        <w:rPr>
          <w:szCs w:val="28"/>
          <w:lang w:val="pl-PL"/>
        </w:rPr>
      </w:pPr>
      <w:r w:rsidRPr="00AB066B">
        <w:rPr>
          <w:b/>
          <w:szCs w:val="28"/>
        </w:rPr>
        <w:t xml:space="preserve"> </w:t>
      </w:r>
      <w:r w:rsidRPr="00AB066B">
        <w:rPr>
          <w:b/>
          <w:szCs w:val="28"/>
          <w:lang w:val="pl-PL"/>
        </w:rPr>
        <w:t xml:space="preserve">Kính gửi: </w:t>
      </w:r>
      <w:r w:rsidRPr="00AB066B">
        <w:rPr>
          <w:szCs w:val="28"/>
          <w:lang w:val="pl-PL"/>
        </w:rPr>
        <w:t>Các trường mầm non huyện Ninh Giang</w:t>
      </w:r>
    </w:p>
    <w:p w:rsidR="00392E3A" w:rsidRPr="00AB066B" w:rsidRDefault="00392E3A" w:rsidP="00392E3A">
      <w:pPr>
        <w:jc w:val="center"/>
        <w:rPr>
          <w:rStyle w:val="Emphasis"/>
          <w:szCs w:val="28"/>
        </w:rPr>
      </w:pPr>
    </w:p>
    <w:p w:rsidR="00392E3A" w:rsidRPr="00AB066B" w:rsidRDefault="00392E3A" w:rsidP="00392E3A">
      <w:pPr>
        <w:ind w:firstLine="539"/>
        <w:jc w:val="both"/>
        <w:rPr>
          <w:color w:val="000000"/>
          <w:szCs w:val="28"/>
        </w:rPr>
      </w:pPr>
      <w:r w:rsidRPr="00AB066B">
        <w:rPr>
          <w:color w:val="000000"/>
          <w:szCs w:val="28"/>
          <w:lang w:val="pl-PL"/>
        </w:rPr>
        <w:t xml:space="preserve">Thực hiện </w:t>
      </w:r>
      <w:r w:rsidRPr="00AB066B">
        <w:rPr>
          <w:color w:val="000000"/>
          <w:szCs w:val="28"/>
        </w:rPr>
        <w:t xml:space="preserve">Kế hoạch số 234/KH-PGDĐT ngày 21/9/2020 về nhiệm vụ giáo dục mầm non huyện Ninh Giang năm học 2020-2021; </w:t>
      </w:r>
      <w:r w:rsidRPr="00AB066B">
        <w:rPr>
          <w:szCs w:val="28"/>
          <w:lang w:val="pl-PL"/>
        </w:rPr>
        <w:t>Kế hoạch số 297/KH-PGDĐT, ngày 30/10/2020 của Phòng Giáo dục và Đào (PGD&amp;ĐT) Ninh Giang về tổ chức các Hội thi giáo dục mầm non năm học 2020-2021;</w:t>
      </w:r>
      <w:r w:rsidRPr="00AB066B">
        <w:rPr>
          <w:color w:val="000000"/>
          <w:szCs w:val="28"/>
          <w:lang w:val="pl-PL"/>
        </w:rPr>
        <w:t xml:space="preserve"> </w:t>
      </w:r>
      <w:r w:rsidRPr="00AB066B">
        <w:rPr>
          <w:szCs w:val="28"/>
          <w:lang w:val="pl-PL"/>
        </w:rPr>
        <w:t>Ban tổ chức Hội thi giáo viên dạy giỏi cấp học mầm non huyện Ninh Giang hướng dẫn các trường mầm non trong huyện tham gia hội thi giáo viên dạy giỏi cấp huyện cấp học mầm năm học 2020-2021 cụ thể như sau:</w:t>
      </w:r>
    </w:p>
    <w:p w:rsidR="00392E3A" w:rsidRPr="00AB066B" w:rsidRDefault="00392E3A" w:rsidP="00392E3A">
      <w:pPr>
        <w:spacing w:before="60" w:after="60"/>
        <w:ind w:firstLine="840"/>
        <w:jc w:val="both"/>
        <w:rPr>
          <w:b/>
          <w:color w:val="000000"/>
          <w:szCs w:val="28"/>
        </w:rPr>
      </w:pPr>
      <w:r w:rsidRPr="00AB066B">
        <w:rPr>
          <w:b/>
          <w:color w:val="000000"/>
          <w:szCs w:val="28"/>
          <w:lang w:val="pl-PL"/>
        </w:rPr>
        <w:t xml:space="preserve">1. </w:t>
      </w:r>
      <w:r w:rsidRPr="00AB066B">
        <w:rPr>
          <w:b/>
          <w:color w:val="000000"/>
          <w:szCs w:val="28"/>
        </w:rPr>
        <w:t xml:space="preserve">Tiêu chuẩn và số lượng, đối tượng tham gia hội thi </w:t>
      </w:r>
    </w:p>
    <w:p w:rsidR="00392E3A" w:rsidRPr="00AB066B" w:rsidRDefault="00392E3A" w:rsidP="00392E3A">
      <w:pPr>
        <w:spacing w:before="60" w:after="60"/>
        <w:ind w:firstLine="840"/>
        <w:jc w:val="both"/>
        <w:rPr>
          <w:b/>
          <w:i/>
          <w:color w:val="000000"/>
          <w:szCs w:val="28"/>
        </w:rPr>
      </w:pPr>
      <w:r w:rsidRPr="00AB066B">
        <w:rPr>
          <w:b/>
          <w:i/>
          <w:color w:val="000000"/>
          <w:szCs w:val="28"/>
        </w:rPr>
        <w:t xml:space="preserve">- Tiêu chuẩn tham gia hội thi: </w:t>
      </w:r>
      <w:r w:rsidRPr="00AB066B">
        <w:rPr>
          <w:szCs w:val="28"/>
        </w:rPr>
        <w:t>Giáo viên tham dự Hội thi cấp huyện đảm bảo các tiêu chuẩn sau đây:</w:t>
      </w:r>
      <w:r w:rsidRPr="00AB066B">
        <w:rPr>
          <w:b/>
          <w:i/>
          <w:color w:val="000000"/>
          <w:szCs w:val="28"/>
        </w:rPr>
        <w:t xml:space="preserve"> </w:t>
      </w:r>
      <w:r w:rsidRPr="00AB066B">
        <w:rPr>
          <w:szCs w:val="28"/>
        </w:rPr>
        <w:t>Đạt tiêu chuẩn của giáo viên tham dự Hội thi cấp trường; Có 01 năm được công nhận là giáo viên dạy giỏi cấp trường trở lên trong hai năm liền kề hoặc được công nhận là giáo viên dạy giỏi cấp trường năm tham dự Hội thi.</w:t>
      </w:r>
    </w:p>
    <w:p w:rsidR="00392E3A" w:rsidRPr="00AB066B" w:rsidRDefault="00392E3A" w:rsidP="00392E3A">
      <w:pPr>
        <w:spacing w:before="60" w:after="60"/>
        <w:ind w:firstLine="720"/>
        <w:jc w:val="both"/>
        <w:rPr>
          <w:szCs w:val="28"/>
        </w:rPr>
      </w:pPr>
      <w:r w:rsidRPr="00AB066B">
        <w:rPr>
          <w:b/>
          <w:i/>
          <w:color w:val="000000"/>
          <w:szCs w:val="28"/>
        </w:rPr>
        <w:t>- Số lượng, đối tượng dự thi:</w:t>
      </w:r>
      <w:r w:rsidRPr="00AB066B">
        <w:rPr>
          <w:b/>
          <w:color w:val="000000"/>
          <w:szCs w:val="28"/>
        </w:rPr>
        <w:t xml:space="preserve"> </w:t>
      </w:r>
      <w:r w:rsidRPr="00AB066B">
        <w:rPr>
          <w:color w:val="000000"/>
          <w:szCs w:val="28"/>
        </w:rPr>
        <w:t xml:space="preserve">Mỗi trường </w:t>
      </w:r>
      <w:r w:rsidRPr="00AB066B">
        <w:rPr>
          <w:szCs w:val="28"/>
        </w:rPr>
        <w:t>chọn 02 giáo viên, trường sáp nhập chọn 03 giáo viên đang dạy lớp 5 tuổi năm học 2020-2021 đạt kết quả cao trong hội thi giáo viên dạy giỏi cấp trường. Tổ chức Hội thi cấp huyện đối với khối mẫu giáo 5 tuổi.</w:t>
      </w:r>
    </w:p>
    <w:p w:rsidR="00392E3A" w:rsidRPr="00AB066B" w:rsidRDefault="00392E3A" w:rsidP="00392E3A">
      <w:pPr>
        <w:ind w:firstLine="720"/>
        <w:jc w:val="both"/>
        <w:rPr>
          <w:b/>
          <w:color w:val="000000"/>
          <w:szCs w:val="28"/>
          <w:lang w:val="pl-PL"/>
        </w:rPr>
      </w:pPr>
      <w:r w:rsidRPr="00AB066B">
        <w:rPr>
          <w:b/>
          <w:color w:val="000000"/>
          <w:szCs w:val="28"/>
          <w:lang w:val="pl-PL"/>
        </w:rPr>
        <w:t>2. Nội dung thi và hồ sơ tham gia dự thi</w:t>
      </w:r>
    </w:p>
    <w:p w:rsidR="00392E3A" w:rsidRPr="00AB066B" w:rsidRDefault="00392E3A" w:rsidP="00392E3A">
      <w:pPr>
        <w:spacing w:before="60" w:after="60"/>
        <w:ind w:firstLine="720"/>
        <w:jc w:val="both"/>
        <w:rPr>
          <w:color w:val="000000"/>
          <w:szCs w:val="28"/>
        </w:rPr>
      </w:pPr>
      <w:r w:rsidRPr="00AB066B">
        <w:rPr>
          <w:b/>
          <w:i/>
          <w:color w:val="000000"/>
          <w:szCs w:val="28"/>
          <w:lang w:val="pl-PL"/>
        </w:rPr>
        <w:t>2.1. Nội dung thi:</w:t>
      </w:r>
      <w:r w:rsidRPr="00AB066B">
        <w:rPr>
          <w:b/>
          <w:color w:val="000000"/>
          <w:szCs w:val="28"/>
          <w:lang w:val="pl-PL"/>
        </w:rPr>
        <w:t xml:space="preserve"> </w:t>
      </w:r>
      <w:r w:rsidRPr="00AB066B">
        <w:rPr>
          <w:color w:val="000000"/>
          <w:szCs w:val="28"/>
        </w:rPr>
        <w:t>Gồm 2 phần:</w:t>
      </w:r>
    </w:p>
    <w:p w:rsidR="00392E3A" w:rsidRPr="00AB066B" w:rsidRDefault="00392E3A" w:rsidP="00392E3A">
      <w:pPr>
        <w:spacing w:before="60" w:after="60"/>
        <w:ind w:firstLine="720"/>
        <w:jc w:val="both"/>
        <w:rPr>
          <w:rStyle w:val="fontstyle21"/>
          <w:sz w:val="28"/>
          <w:szCs w:val="28"/>
        </w:rPr>
      </w:pPr>
      <w:r w:rsidRPr="00AB066B">
        <w:rPr>
          <w:color w:val="000000"/>
          <w:szCs w:val="28"/>
        </w:rPr>
        <w:t xml:space="preserve"> </w:t>
      </w:r>
      <w:r w:rsidRPr="00AB066B">
        <w:rPr>
          <w:szCs w:val="28"/>
        </w:rPr>
        <w:t xml:space="preserve">- </w:t>
      </w:r>
      <w:r w:rsidRPr="00AB066B">
        <w:rPr>
          <w:rStyle w:val="fontstyle21"/>
          <w:sz w:val="28"/>
          <w:szCs w:val="28"/>
        </w:rPr>
        <w:t xml:space="preserve">Phần thi thực hành: Tổ chức </w:t>
      </w:r>
      <w:r w:rsidRPr="00AB066B">
        <w:rPr>
          <w:szCs w:val="28"/>
        </w:rPr>
        <w:t xml:space="preserve">01 hoạt động giáo dục </w:t>
      </w:r>
      <w:r w:rsidRPr="00AB066B">
        <w:rPr>
          <w:rStyle w:val="fontstyle21"/>
          <w:sz w:val="28"/>
          <w:szCs w:val="28"/>
        </w:rPr>
        <w:t xml:space="preserve">cụ thể theo kế hoạch giáo dục do Ban Tổ chức qui định: </w:t>
      </w:r>
      <w:r w:rsidRPr="00AB066B">
        <w:rPr>
          <w:szCs w:val="28"/>
        </w:rPr>
        <w:t xml:space="preserve">Mỗi giáo viên tổ chức 01 hoạt động học </w:t>
      </w:r>
      <w:r w:rsidRPr="00AB066B">
        <w:rPr>
          <w:color w:val="000000"/>
          <w:szCs w:val="28"/>
        </w:rPr>
        <w:t xml:space="preserve">đối với lớp mẫu giáo 5 tuổi do Ban tổ chức lựa chọn theo chương trình GDMN tại thời điểm diễn ra hội thi; giáo viên xác định hoạt động dạy bằng hình thức bốc thăm. Thời gian tổ chức 01 hoạt động học đối với lớp 5 tuổi từ 30-35 phút. </w:t>
      </w:r>
      <w:r w:rsidRPr="00AB066B">
        <w:rPr>
          <w:rStyle w:val="fontstyle21"/>
          <w:sz w:val="28"/>
          <w:szCs w:val="28"/>
        </w:rPr>
        <w:t>Giáo viên không được dạy trước (dạy thử) hoạt động giáo dục tham gia Hội thi; giáo viên được thông báo và có</w:t>
      </w:r>
      <w:r w:rsidRPr="00AB066B">
        <w:rPr>
          <w:color w:val="000000"/>
          <w:szCs w:val="28"/>
        </w:rPr>
        <w:t xml:space="preserve"> </w:t>
      </w:r>
      <w:r w:rsidRPr="00AB066B">
        <w:rPr>
          <w:rStyle w:val="fontstyle21"/>
          <w:sz w:val="28"/>
          <w:szCs w:val="28"/>
        </w:rPr>
        <w:t>thời gian chuẩn bị cho tiết dạy 02 ngày trước thời điểm thi.</w:t>
      </w:r>
    </w:p>
    <w:p w:rsidR="00392E3A" w:rsidRPr="00AB066B" w:rsidRDefault="00392E3A" w:rsidP="00392E3A">
      <w:pPr>
        <w:spacing w:before="80" w:after="80"/>
        <w:ind w:firstLine="720"/>
        <w:jc w:val="both"/>
        <w:rPr>
          <w:szCs w:val="28"/>
        </w:rPr>
      </w:pPr>
      <w:r w:rsidRPr="00AB066B">
        <w:rPr>
          <w:rStyle w:val="fontstyle21"/>
          <w:sz w:val="28"/>
          <w:szCs w:val="28"/>
        </w:rPr>
        <w:t>- Phần thi thuyết trình:</w:t>
      </w:r>
      <w:r w:rsidRPr="00AB066B">
        <w:rPr>
          <w:color w:val="000000"/>
          <w:szCs w:val="28"/>
        </w:rPr>
        <w:t xml:space="preserve"> Giáo viên trình bày 01 biện pháp góp phần nâng cao chất lượng công tác chăm sóc, nuôi dưỡng, giáo dục trẻ tại trường mầm non mình đang công tác. Biện pháp được hiệu trưởng xác nhận áp dụng hiệu quả và lần đầu được dùng để đăng kí thi giáo viên dạy giỏi và chưa được dùng để xét duyệt thành tích khen thưởng cá nhân trước đó </w:t>
      </w:r>
      <w:r w:rsidRPr="00AB066B">
        <w:rPr>
          <w:i/>
          <w:color w:val="000000"/>
          <w:szCs w:val="28"/>
        </w:rPr>
        <w:t>(không sử dụng sáng kiến được công nhận cấp huyện trở lên từ năm học 2019-2020 trở về trước).</w:t>
      </w:r>
      <w:r w:rsidRPr="00AB066B">
        <w:rPr>
          <w:color w:val="000000"/>
          <w:szCs w:val="28"/>
        </w:rPr>
        <w:t xml:space="preserve"> Thời lượng trình bày biện pháp tối </w:t>
      </w:r>
      <w:r w:rsidRPr="00AB066B">
        <w:rPr>
          <w:color w:val="000000"/>
          <w:szCs w:val="28"/>
        </w:rPr>
        <w:lastRenderedPageBreak/>
        <w:t>thiểu là 10 phút, tối đa không quá 20 phút, thời lượng trao đổi của giám khảo không quá 10 phút.</w:t>
      </w:r>
    </w:p>
    <w:p w:rsidR="00392E3A" w:rsidRPr="00AB066B" w:rsidRDefault="00392E3A" w:rsidP="00392E3A">
      <w:pPr>
        <w:ind w:firstLine="720"/>
        <w:jc w:val="both"/>
        <w:rPr>
          <w:color w:val="000000"/>
          <w:szCs w:val="28"/>
          <w:lang w:val="pl-PL"/>
        </w:rPr>
      </w:pPr>
      <w:r w:rsidRPr="00AB066B">
        <w:rPr>
          <w:color w:val="000000"/>
          <w:szCs w:val="28"/>
        </w:rPr>
        <w:t xml:space="preserve">Khi thuyết trình một biện pháp cần đảm bảo các yêu cầu sau: </w:t>
      </w:r>
      <w:r w:rsidRPr="00AB066B">
        <w:rPr>
          <w:szCs w:val="28"/>
        </w:rPr>
        <w:t xml:space="preserve">Tên biện pháp rõ ràng, cụ thể, phù hợp với nội dung trình bày; Trình bày rõ lí do (thực tế và mục tiêu cần đạt) của biện pháp; Phân tích rõ ràng, cụ thể cách thực hiện biện pháp (thời gian triển khai, đối tượng áp dụng, nội dung và cách thức thực hiện…); Kết quả áp dụng biện pháp có minh chứng cụ thể về  sự tiến bộ của trẻ; Trình bày mạch lạc, có sức thuyết phục, không nói ngọng, đảm bảo thời gian qui định. </w:t>
      </w:r>
      <w:r w:rsidRPr="00AB066B">
        <w:rPr>
          <w:color w:val="000000"/>
          <w:szCs w:val="28"/>
          <w:lang w:val="pl-PL"/>
        </w:rPr>
        <w:t>Phần thuyết trình phải kết hợp trình chiếu trên máy chiếu hoặc thiết kế Power Point.</w:t>
      </w:r>
      <w:r w:rsidRPr="00AB066B">
        <w:rPr>
          <w:szCs w:val="28"/>
          <w:lang w:val="pl-PL"/>
        </w:rPr>
        <w:t xml:space="preserve"> </w:t>
      </w:r>
      <w:r w:rsidRPr="00AB066B">
        <w:rPr>
          <w:color w:val="000000"/>
          <w:szCs w:val="28"/>
          <w:lang w:val="pl-PL"/>
        </w:rPr>
        <w:t xml:space="preserve">Giáo viên thực hiện phần thi thuyết trình theo thứ tự bốc thăm. </w:t>
      </w:r>
    </w:p>
    <w:p w:rsidR="00392E3A" w:rsidRPr="00AB066B" w:rsidRDefault="00392E3A" w:rsidP="00392E3A">
      <w:pPr>
        <w:spacing w:before="80" w:after="80"/>
        <w:ind w:firstLine="720"/>
        <w:jc w:val="both"/>
        <w:rPr>
          <w:b/>
          <w:bCs/>
          <w:i/>
          <w:szCs w:val="28"/>
        </w:rPr>
      </w:pPr>
      <w:r w:rsidRPr="00AB066B">
        <w:rPr>
          <w:b/>
          <w:i/>
          <w:color w:val="000000"/>
          <w:szCs w:val="28"/>
        </w:rPr>
        <w:t xml:space="preserve">2.2. </w:t>
      </w:r>
      <w:r w:rsidRPr="00AB066B">
        <w:rPr>
          <w:b/>
          <w:bCs/>
          <w:i/>
          <w:szCs w:val="28"/>
        </w:rPr>
        <w:t>Hồ sơ tham dự Hội thi</w:t>
      </w:r>
      <w:r w:rsidRPr="00AB066B">
        <w:rPr>
          <w:bCs/>
          <w:szCs w:val="28"/>
        </w:rPr>
        <w:t>:</w:t>
      </w:r>
      <w:r w:rsidRPr="00AB066B">
        <w:rPr>
          <w:b/>
          <w:bCs/>
          <w:i/>
          <w:szCs w:val="28"/>
        </w:rPr>
        <w:t xml:space="preserve"> </w:t>
      </w:r>
      <w:r w:rsidRPr="00AB066B">
        <w:rPr>
          <w:szCs w:val="28"/>
        </w:rPr>
        <w:t>Hồ sơ của giáo viên tham dự Hội thi cấp huyện do hiệu trưởng trường mầm non xác nhận, bao gồm:</w:t>
      </w:r>
    </w:p>
    <w:p w:rsidR="00392E3A" w:rsidRPr="00AB066B" w:rsidRDefault="00392E3A" w:rsidP="00392E3A">
      <w:pPr>
        <w:spacing w:before="80" w:after="80"/>
        <w:ind w:firstLine="720"/>
        <w:jc w:val="both"/>
        <w:rPr>
          <w:b/>
          <w:bCs/>
          <w:szCs w:val="28"/>
        </w:rPr>
      </w:pPr>
      <w:r w:rsidRPr="00AB066B">
        <w:rPr>
          <w:szCs w:val="28"/>
        </w:rPr>
        <w:t>- Danh sách giáo viên đăng kí dự thi giáo viên dạy giỏi cấp huyện (theo mẫu và có đơn đăng kí dự thi của giáo viên kèm theo).</w:t>
      </w:r>
    </w:p>
    <w:p w:rsidR="00392E3A" w:rsidRPr="00AB066B" w:rsidRDefault="00392E3A" w:rsidP="00392E3A">
      <w:pPr>
        <w:spacing w:before="80" w:after="80"/>
        <w:ind w:firstLine="720"/>
        <w:jc w:val="both"/>
        <w:rPr>
          <w:b/>
          <w:bCs/>
          <w:szCs w:val="28"/>
        </w:rPr>
      </w:pPr>
      <w:r w:rsidRPr="00AB066B">
        <w:rPr>
          <w:szCs w:val="28"/>
        </w:rPr>
        <w:t>- Các minh chứng xác nhận đủ tiêu chuẩn tham dự Hội thi theo qui định (kết quả xếp loại chuẩn nghề nghiệp giáo viên mầm non năm học 2018-2019 của nhà trường và kết quả  giáo viên tự đánh giá năm học 2019-2020; kết quả tham gia Hội thi giáo viên dạy giỏi cấp trường).</w:t>
      </w:r>
    </w:p>
    <w:p w:rsidR="00392E3A" w:rsidRPr="00AB066B" w:rsidRDefault="00392E3A" w:rsidP="00392E3A">
      <w:pPr>
        <w:spacing w:before="80" w:after="80"/>
        <w:ind w:firstLine="720"/>
        <w:jc w:val="both"/>
        <w:rPr>
          <w:b/>
          <w:bCs/>
          <w:szCs w:val="28"/>
        </w:rPr>
      </w:pPr>
      <w:r w:rsidRPr="00AB066B">
        <w:rPr>
          <w:szCs w:val="28"/>
        </w:rPr>
        <w:t xml:space="preserve">- Báo cáo bằng văn bản một biện pháp </w:t>
      </w:r>
      <w:r w:rsidRPr="00AB066B">
        <w:rPr>
          <w:rStyle w:val="fontstyle21"/>
          <w:sz w:val="28"/>
          <w:szCs w:val="28"/>
        </w:rPr>
        <w:t>góp phần nâng cao chất lượng công tác chăm sóc, nuôi dưỡng, giáo dục trẻ em của cá</w:t>
      </w:r>
      <w:r w:rsidRPr="00AB066B">
        <w:rPr>
          <w:color w:val="000000"/>
          <w:szCs w:val="28"/>
        </w:rPr>
        <w:t xml:space="preserve"> </w:t>
      </w:r>
      <w:r w:rsidRPr="00AB066B">
        <w:rPr>
          <w:rStyle w:val="fontstyle21"/>
          <w:sz w:val="28"/>
          <w:szCs w:val="28"/>
        </w:rPr>
        <w:t>nhân giáo viên tại trường đang làm việc có chữ kí của giáo viên và kí xác nhận của hiệu trưởng, nộp 05 bộ về đ/c Bùi Thị Hiếu-Phó Ban tổ chức Hội thi cấp huyện</w:t>
      </w:r>
      <w:r w:rsidRPr="00AB066B">
        <w:rPr>
          <w:szCs w:val="28"/>
        </w:rPr>
        <w:t xml:space="preserve">. </w:t>
      </w:r>
    </w:p>
    <w:p w:rsidR="00392E3A" w:rsidRPr="00AB066B" w:rsidRDefault="00392E3A" w:rsidP="00392E3A">
      <w:pPr>
        <w:ind w:firstLine="720"/>
        <w:jc w:val="both"/>
        <w:rPr>
          <w:b/>
          <w:color w:val="000000"/>
          <w:szCs w:val="28"/>
        </w:rPr>
      </w:pPr>
      <w:r w:rsidRPr="00AB066B">
        <w:rPr>
          <w:b/>
          <w:color w:val="000000"/>
          <w:szCs w:val="28"/>
        </w:rPr>
        <w:t>3. Đánh giá và công nhận danh hiệu giáo viên dạy giỏi</w:t>
      </w:r>
    </w:p>
    <w:p w:rsidR="00392E3A" w:rsidRPr="00AB066B" w:rsidRDefault="00392E3A" w:rsidP="00392E3A">
      <w:pPr>
        <w:ind w:firstLine="720"/>
        <w:jc w:val="both"/>
        <w:rPr>
          <w:i/>
          <w:color w:val="000000"/>
          <w:szCs w:val="28"/>
        </w:rPr>
      </w:pPr>
      <w:r w:rsidRPr="00AB066B">
        <w:rPr>
          <w:b/>
          <w:i/>
          <w:color w:val="000000"/>
          <w:szCs w:val="28"/>
        </w:rPr>
        <w:t>3.1. Đánh giá các nội dung thi</w:t>
      </w:r>
    </w:p>
    <w:p w:rsidR="00392E3A" w:rsidRPr="00AB066B" w:rsidRDefault="00392E3A" w:rsidP="00392E3A">
      <w:pPr>
        <w:spacing w:before="80" w:after="80"/>
        <w:ind w:firstLine="720"/>
        <w:jc w:val="both"/>
        <w:rPr>
          <w:szCs w:val="28"/>
        </w:rPr>
      </w:pPr>
      <w:r w:rsidRPr="00AB066B">
        <w:rPr>
          <w:szCs w:val="28"/>
        </w:rPr>
        <w:t xml:space="preserve">- Phần thực hành tổ chức hoạt động giáo dục được ít nhất 03 giám khảo cho điểm và đánh giá theo Phiếu đánh giá, xếp loại tổ chức các hoạt động học ban hành kèm theo Quyết định số 1325/QĐ-SGDĐT ngày 26/10/2015 của Giám đốc Sở GD&amp;ĐT Hải Dương </w:t>
      </w:r>
      <w:r w:rsidRPr="00AB066B">
        <w:rPr>
          <w:color w:val="000000"/>
          <w:szCs w:val="28"/>
        </w:rPr>
        <w:t>theo thang điểm 20</w:t>
      </w:r>
      <w:r w:rsidRPr="00AB066B">
        <w:rPr>
          <w:szCs w:val="28"/>
        </w:rPr>
        <w:t xml:space="preserve">. </w:t>
      </w:r>
    </w:p>
    <w:p w:rsidR="00392E3A" w:rsidRPr="00AB066B" w:rsidRDefault="00392E3A" w:rsidP="00392E3A">
      <w:pPr>
        <w:spacing w:before="80" w:after="80"/>
        <w:ind w:firstLine="720"/>
        <w:jc w:val="both"/>
        <w:rPr>
          <w:szCs w:val="28"/>
        </w:rPr>
      </w:pPr>
      <w:r w:rsidRPr="00AB066B">
        <w:rPr>
          <w:szCs w:val="28"/>
        </w:rPr>
        <w:t>Sau khi giáo viên hoàn thành phần thi thực hành tổ chức hoạt động giáo dục, giám khảo nhận xét, đánh giá, rút kinh nghiệm với giáo viên vào cuối buổi dự thi tại các điểm thi.</w:t>
      </w:r>
    </w:p>
    <w:p w:rsidR="00392E3A" w:rsidRPr="00AB066B" w:rsidRDefault="00392E3A" w:rsidP="00392E3A">
      <w:pPr>
        <w:spacing w:before="80" w:after="80"/>
        <w:ind w:firstLine="720"/>
        <w:jc w:val="both"/>
        <w:rPr>
          <w:szCs w:val="28"/>
        </w:rPr>
      </w:pPr>
      <w:r w:rsidRPr="00AB066B">
        <w:rPr>
          <w:color w:val="000000"/>
          <w:szCs w:val="28"/>
        </w:rPr>
        <w:t xml:space="preserve">- Phần thuyết trình: </w:t>
      </w:r>
      <w:r w:rsidRPr="00AB066B">
        <w:rPr>
          <w:szCs w:val="28"/>
        </w:rPr>
        <w:t>Giáo viên trình bày một biện pháp được ít nhất 03 giám khảo trao đổi, đánh giá và thống nhất mức Đạt hoặc Chưa đạt.</w:t>
      </w:r>
    </w:p>
    <w:p w:rsidR="00392E3A" w:rsidRPr="00AB066B" w:rsidRDefault="00392E3A" w:rsidP="00392E3A">
      <w:pPr>
        <w:spacing w:before="80" w:after="80"/>
        <w:ind w:firstLine="720"/>
        <w:jc w:val="both"/>
        <w:rPr>
          <w:szCs w:val="28"/>
        </w:rPr>
      </w:pPr>
      <w:r w:rsidRPr="00AB066B">
        <w:rPr>
          <w:szCs w:val="28"/>
        </w:rPr>
        <w:t>+ Mức Đạt đảm bảo các yêu cầu ở phần thi thuyết trình (mục 2.1. Nội dung thi)</w:t>
      </w:r>
    </w:p>
    <w:p w:rsidR="00392E3A" w:rsidRPr="00AB066B" w:rsidRDefault="00392E3A" w:rsidP="00392E3A">
      <w:pPr>
        <w:spacing w:before="80" w:after="80"/>
        <w:ind w:firstLine="720"/>
        <w:jc w:val="both"/>
        <w:rPr>
          <w:szCs w:val="28"/>
        </w:rPr>
      </w:pPr>
      <w:r w:rsidRPr="00AB066B">
        <w:rPr>
          <w:szCs w:val="28"/>
        </w:rPr>
        <w:t>+ Mức Chưa đạt: Không đảm bảo các yêu cầu trên.</w:t>
      </w:r>
    </w:p>
    <w:p w:rsidR="00392E3A" w:rsidRPr="00AB066B" w:rsidRDefault="00392E3A" w:rsidP="00392E3A">
      <w:pPr>
        <w:ind w:firstLine="720"/>
        <w:jc w:val="both"/>
        <w:rPr>
          <w:i/>
          <w:szCs w:val="28"/>
        </w:rPr>
      </w:pPr>
      <w:r w:rsidRPr="00AB066B">
        <w:rPr>
          <w:b/>
          <w:i/>
          <w:color w:val="000000"/>
          <w:szCs w:val="28"/>
        </w:rPr>
        <w:t>3.2. Công nhận danh hiệu giáo viên dạy giỏi</w:t>
      </w:r>
    </w:p>
    <w:p w:rsidR="00392E3A" w:rsidRPr="00AB066B" w:rsidRDefault="00392E3A" w:rsidP="00392E3A">
      <w:pPr>
        <w:spacing w:before="60" w:after="60"/>
        <w:ind w:firstLine="840"/>
        <w:jc w:val="both"/>
        <w:rPr>
          <w:color w:val="000000"/>
          <w:szCs w:val="28"/>
        </w:rPr>
      </w:pPr>
      <w:r w:rsidRPr="00AB066B">
        <w:rPr>
          <w:color w:val="000000"/>
          <w:szCs w:val="28"/>
        </w:rPr>
        <w:t xml:space="preserve">Giáo viên đạt danh hiệu </w:t>
      </w:r>
      <w:r w:rsidRPr="00AB066B">
        <w:rPr>
          <w:szCs w:val="28"/>
        </w:rPr>
        <w:t xml:space="preserve">giáo viên dạy giỏi cấp huyện phải đảm bảo: Phần thi thực hành tổ chức hoạt động giáo dục được giám khảo đánh giá loại giỏi và không có </w:t>
      </w:r>
      <w:r w:rsidRPr="00AB066B">
        <w:rPr>
          <w:szCs w:val="28"/>
        </w:rPr>
        <w:lastRenderedPageBreak/>
        <w:t xml:space="preserve">giám khảo đánh giá xếp loại Trung bình trở xuống; phần thuyết trình một biện pháp được giám khảo đánh giá mức Đạt. Giáo viên đạt </w:t>
      </w:r>
      <w:r w:rsidRPr="00AB066B">
        <w:rPr>
          <w:color w:val="000000"/>
          <w:szCs w:val="28"/>
        </w:rPr>
        <w:t xml:space="preserve">danh hiệu </w:t>
      </w:r>
      <w:r w:rsidRPr="00AB066B">
        <w:rPr>
          <w:szCs w:val="28"/>
        </w:rPr>
        <w:t>giáo viên dạy giỏi cấp huyện được cấp giấy chứng nhận giáo viên dạy giỏi cấp huyện.</w:t>
      </w:r>
    </w:p>
    <w:p w:rsidR="00392E3A" w:rsidRPr="00AB066B" w:rsidRDefault="00392E3A" w:rsidP="00392E3A">
      <w:pPr>
        <w:ind w:firstLine="840"/>
        <w:jc w:val="both"/>
        <w:rPr>
          <w:b/>
          <w:color w:val="000000"/>
          <w:szCs w:val="28"/>
          <w:lang w:val="it-IT"/>
        </w:rPr>
      </w:pPr>
      <w:r w:rsidRPr="00AB066B">
        <w:rPr>
          <w:b/>
          <w:color w:val="000000"/>
          <w:szCs w:val="28"/>
          <w:lang w:val="it-IT"/>
        </w:rPr>
        <w:t>4. Tổ chức hội thi</w:t>
      </w:r>
    </w:p>
    <w:p w:rsidR="00392E3A" w:rsidRPr="00AB066B" w:rsidRDefault="00392E3A" w:rsidP="00392E3A">
      <w:pPr>
        <w:ind w:left="120" w:firstLine="720"/>
        <w:jc w:val="both"/>
        <w:rPr>
          <w:b/>
          <w:szCs w:val="28"/>
          <w:lang w:val="pl-PL"/>
        </w:rPr>
      </w:pPr>
      <w:r w:rsidRPr="00AB066B">
        <w:rPr>
          <w:b/>
          <w:i/>
          <w:szCs w:val="28"/>
          <w:lang w:val="pl-PL"/>
        </w:rPr>
        <w:t>4.1. Thời gian, địa điểm tổ chức hội thi</w:t>
      </w:r>
      <w:r w:rsidRPr="00AB066B">
        <w:rPr>
          <w:b/>
          <w:szCs w:val="28"/>
          <w:lang w:val="pl-PL"/>
        </w:rPr>
        <w:t xml:space="preserve">: </w:t>
      </w:r>
    </w:p>
    <w:p w:rsidR="00D85F4C" w:rsidRPr="00AB066B" w:rsidRDefault="00392E3A" w:rsidP="005C65B9">
      <w:pPr>
        <w:ind w:firstLine="720"/>
        <w:jc w:val="both"/>
        <w:rPr>
          <w:color w:val="000000"/>
          <w:szCs w:val="28"/>
          <w:lang w:val="pl-PL"/>
        </w:rPr>
      </w:pPr>
      <w:r w:rsidRPr="00AB066B">
        <w:rPr>
          <w:color w:val="000000"/>
          <w:szCs w:val="28"/>
          <w:lang w:val="pl-PL"/>
        </w:rPr>
        <w:t>- Thời gian bốc thăm hoạt động thực hành và thứ tự thuyết trình; nộp biện pháp dự thi thuyết</w:t>
      </w:r>
      <w:r w:rsidR="005C65B9" w:rsidRPr="00AB066B">
        <w:rPr>
          <w:color w:val="000000"/>
          <w:szCs w:val="28"/>
          <w:lang w:val="pl-PL"/>
        </w:rPr>
        <w:t xml:space="preserve"> trình tại hội trường Phòng GD&amp;ĐT:</w:t>
      </w:r>
    </w:p>
    <w:p w:rsidR="005C65B9" w:rsidRPr="00AB066B" w:rsidRDefault="00D85F4C" w:rsidP="00392E3A">
      <w:pPr>
        <w:ind w:firstLine="720"/>
        <w:jc w:val="both"/>
        <w:rPr>
          <w:color w:val="000000"/>
          <w:szCs w:val="28"/>
          <w:lang w:val="pl-PL"/>
        </w:rPr>
      </w:pPr>
      <w:r w:rsidRPr="00AB066B">
        <w:rPr>
          <w:color w:val="000000"/>
          <w:szCs w:val="28"/>
          <w:lang w:val="pl-PL"/>
        </w:rPr>
        <w:t xml:space="preserve">+ </w:t>
      </w:r>
      <w:r w:rsidR="00392E3A" w:rsidRPr="00AB066B">
        <w:rPr>
          <w:color w:val="000000"/>
          <w:szCs w:val="28"/>
          <w:lang w:val="pl-PL"/>
        </w:rPr>
        <w:t>9h ngày 15/12/2020</w:t>
      </w:r>
      <w:r w:rsidR="005C65B9" w:rsidRPr="00AB066B">
        <w:rPr>
          <w:color w:val="000000"/>
          <w:szCs w:val="28"/>
          <w:lang w:val="pl-PL"/>
        </w:rPr>
        <w:t>: Cụm 1 và cụm 2.</w:t>
      </w:r>
    </w:p>
    <w:p w:rsidR="005C65B9" w:rsidRPr="00AB066B" w:rsidRDefault="005C65B9" w:rsidP="00392E3A">
      <w:pPr>
        <w:ind w:firstLine="720"/>
        <w:jc w:val="both"/>
        <w:rPr>
          <w:color w:val="000000"/>
          <w:szCs w:val="28"/>
          <w:lang w:val="pl-PL"/>
        </w:rPr>
      </w:pPr>
      <w:r w:rsidRPr="00AB066B">
        <w:rPr>
          <w:color w:val="000000"/>
          <w:szCs w:val="28"/>
          <w:lang w:val="pl-PL"/>
        </w:rPr>
        <w:t>+ 9h ngày 17/12/2020: Cụm 3 và cụm 4.</w:t>
      </w:r>
    </w:p>
    <w:p w:rsidR="00392E3A" w:rsidRPr="00AB066B" w:rsidRDefault="00D85F4C" w:rsidP="00392E3A">
      <w:pPr>
        <w:ind w:firstLine="720"/>
        <w:jc w:val="both"/>
        <w:rPr>
          <w:color w:val="000000"/>
          <w:szCs w:val="28"/>
          <w:lang w:val="pl-PL"/>
        </w:rPr>
      </w:pPr>
      <w:r w:rsidRPr="00AB066B">
        <w:rPr>
          <w:color w:val="000000"/>
          <w:szCs w:val="28"/>
          <w:lang w:val="pl-PL"/>
        </w:rPr>
        <w:t xml:space="preserve"> </w:t>
      </w:r>
      <w:r w:rsidR="00392E3A" w:rsidRPr="00AB066B">
        <w:rPr>
          <w:color w:val="000000"/>
          <w:szCs w:val="28"/>
          <w:lang w:val="pl-PL"/>
        </w:rPr>
        <w:t>- Thời gian thi thực hành: Từ ngày 22-25/12/2020 tại 4 cụm thi:</w:t>
      </w:r>
    </w:p>
    <w:p w:rsidR="00392E3A" w:rsidRPr="00AB066B" w:rsidRDefault="00392E3A" w:rsidP="00392E3A">
      <w:pPr>
        <w:spacing w:before="60" w:after="60"/>
        <w:ind w:firstLine="840"/>
        <w:jc w:val="both"/>
        <w:rPr>
          <w:b/>
          <w:color w:val="000000"/>
          <w:szCs w:val="28"/>
        </w:rPr>
      </w:pPr>
      <w:r w:rsidRPr="00AB066B">
        <w:rPr>
          <w:color w:val="000000"/>
          <w:szCs w:val="28"/>
        </w:rPr>
        <w:t>+ Cụm 1: Tại trường MN Vĩnh Hòa gồm các trường MN: Thị trấn, Đồng Tâm, Vĩnh Hòa, Ninh Thành, Hiệp Lực, Tân Hương, Đông Xuyên.</w:t>
      </w:r>
      <w:r w:rsidRPr="00AB066B">
        <w:rPr>
          <w:b/>
          <w:color w:val="000000"/>
          <w:szCs w:val="28"/>
        </w:rPr>
        <w:t xml:space="preserve"> </w:t>
      </w:r>
    </w:p>
    <w:p w:rsidR="00392E3A" w:rsidRPr="00AB066B" w:rsidRDefault="00392E3A" w:rsidP="00392E3A">
      <w:pPr>
        <w:spacing w:before="60" w:after="60"/>
        <w:ind w:firstLine="840"/>
        <w:jc w:val="both"/>
        <w:rPr>
          <w:color w:val="000000"/>
          <w:szCs w:val="28"/>
        </w:rPr>
      </w:pPr>
      <w:r w:rsidRPr="00AB066B">
        <w:rPr>
          <w:color w:val="000000"/>
          <w:szCs w:val="28"/>
        </w:rPr>
        <w:t>+ Cụm 2: Tại trường MN Ninh Hải gồm các trường MN: Hồng Dụ, Hồng Phong, Kiến Quốc, Tân Phong, Ninh Hải, Hồng Phúc.</w:t>
      </w:r>
    </w:p>
    <w:p w:rsidR="00392E3A" w:rsidRPr="00AB066B" w:rsidRDefault="00392E3A" w:rsidP="00392E3A">
      <w:pPr>
        <w:spacing w:before="60" w:after="60"/>
        <w:ind w:firstLine="840"/>
        <w:jc w:val="both"/>
        <w:rPr>
          <w:color w:val="000000"/>
          <w:szCs w:val="28"/>
        </w:rPr>
      </w:pPr>
      <w:r w:rsidRPr="00AB066B">
        <w:rPr>
          <w:color w:val="000000"/>
          <w:szCs w:val="28"/>
        </w:rPr>
        <w:t>+ Cụm 3: Tại trường MN Văn Giang gồm các trường MN: Tân Quang, Tân Quang 2, Văn Giang, Hưng Long, Văn Hội.</w:t>
      </w:r>
    </w:p>
    <w:p w:rsidR="00392E3A" w:rsidRPr="00AB066B" w:rsidRDefault="00392E3A" w:rsidP="00392E3A">
      <w:pPr>
        <w:spacing w:before="60" w:after="60"/>
        <w:ind w:firstLine="840"/>
        <w:jc w:val="both"/>
        <w:rPr>
          <w:color w:val="000000"/>
          <w:szCs w:val="28"/>
        </w:rPr>
      </w:pPr>
      <w:r w:rsidRPr="00AB066B">
        <w:rPr>
          <w:color w:val="000000"/>
          <w:szCs w:val="28"/>
        </w:rPr>
        <w:t>+ Cụm 4: Tại trường MN Hồng Đức gồm các trường MN: Nghĩa An, Ứng Hòe, Quyết Thắng, Vạn Phúc, Hồng Đức, An Đức.</w:t>
      </w:r>
    </w:p>
    <w:p w:rsidR="00392E3A" w:rsidRPr="00AB066B" w:rsidRDefault="00392E3A" w:rsidP="00392E3A">
      <w:pPr>
        <w:ind w:firstLine="720"/>
        <w:jc w:val="both"/>
        <w:rPr>
          <w:color w:val="000000"/>
          <w:szCs w:val="28"/>
          <w:lang w:val="pl-PL"/>
        </w:rPr>
      </w:pPr>
      <w:r w:rsidRPr="00AB066B">
        <w:rPr>
          <w:color w:val="000000"/>
          <w:szCs w:val="28"/>
          <w:lang w:val="pl-PL"/>
        </w:rPr>
        <w:t>- Thời gian thi thuyết trình:</w:t>
      </w:r>
      <w:r w:rsidRPr="00AB066B">
        <w:rPr>
          <w:b/>
          <w:i/>
          <w:color w:val="000000"/>
          <w:szCs w:val="28"/>
          <w:lang w:val="pl-PL"/>
        </w:rPr>
        <w:t xml:space="preserve"> </w:t>
      </w:r>
      <w:r w:rsidRPr="00AB066B">
        <w:rPr>
          <w:color w:val="000000"/>
          <w:szCs w:val="28"/>
          <w:lang w:val="pl-PL"/>
        </w:rPr>
        <w:t>Từ ngày 28-29/12/2020 tại 2 điểm thi:</w:t>
      </w:r>
    </w:p>
    <w:p w:rsidR="00392E3A" w:rsidRPr="00AB066B" w:rsidRDefault="00392E3A" w:rsidP="00392E3A">
      <w:pPr>
        <w:ind w:firstLine="720"/>
        <w:jc w:val="both"/>
        <w:rPr>
          <w:color w:val="000000"/>
          <w:szCs w:val="28"/>
          <w:lang w:val="pl-PL"/>
        </w:rPr>
      </w:pPr>
      <w:r w:rsidRPr="00AB066B">
        <w:rPr>
          <w:color w:val="000000"/>
          <w:szCs w:val="28"/>
          <w:lang w:val="pl-PL"/>
        </w:rPr>
        <w:t>+ Ngày 28/12/2020: Cụm 1 và cụm 2 tại hội trường xã Hồng Phong.</w:t>
      </w:r>
    </w:p>
    <w:p w:rsidR="00392E3A" w:rsidRPr="00AB066B" w:rsidRDefault="00392E3A" w:rsidP="00392E3A">
      <w:pPr>
        <w:ind w:firstLine="720"/>
        <w:jc w:val="both"/>
        <w:rPr>
          <w:szCs w:val="28"/>
        </w:rPr>
      </w:pPr>
      <w:r w:rsidRPr="00AB066B">
        <w:rPr>
          <w:color w:val="000000"/>
          <w:szCs w:val="28"/>
          <w:lang w:val="pl-PL"/>
        </w:rPr>
        <w:t>+ Ngày 29/12/2020: Cụm 3 và cụm 4 tại hội trường xã Hồng Đức.</w:t>
      </w:r>
    </w:p>
    <w:p w:rsidR="00392E3A" w:rsidRPr="00AB066B" w:rsidRDefault="00392E3A" w:rsidP="00392E3A">
      <w:pPr>
        <w:ind w:firstLine="720"/>
        <w:jc w:val="both"/>
        <w:rPr>
          <w:i/>
          <w:szCs w:val="28"/>
          <w:lang w:val="pl-PL"/>
        </w:rPr>
      </w:pPr>
      <w:r w:rsidRPr="00AB066B">
        <w:rPr>
          <w:b/>
          <w:i/>
          <w:szCs w:val="28"/>
          <w:lang w:val="pl-PL"/>
        </w:rPr>
        <w:t>4.2. Tổng kết hội thi</w:t>
      </w:r>
    </w:p>
    <w:p w:rsidR="00392E3A" w:rsidRPr="00AB066B" w:rsidRDefault="00392E3A" w:rsidP="00392E3A">
      <w:pPr>
        <w:ind w:firstLine="720"/>
        <w:jc w:val="both"/>
        <w:rPr>
          <w:szCs w:val="28"/>
          <w:lang w:val="pl-PL"/>
        </w:rPr>
      </w:pPr>
      <w:r w:rsidRPr="00AB066B">
        <w:rPr>
          <w:szCs w:val="28"/>
          <w:lang w:val="pl-PL"/>
        </w:rPr>
        <w:t xml:space="preserve">Tổng kết hội thi </w:t>
      </w:r>
      <w:bookmarkStart w:id="0" w:name="_GoBack"/>
      <w:bookmarkEnd w:id="0"/>
      <w:r w:rsidRPr="00AB066B">
        <w:rPr>
          <w:szCs w:val="28"/>
          <w:lang w:val="pl-PL"/>
        </w:rPr>
        <w:t>giáo viên dạy giỏi cấp huyện trong hội nghị sơ kết học kì 1 cấp học mầm non năm học 2020-2021.</w:t>
      </w:r>
    </w:p>
    <w:p w:rsidR="00392E3A" w:rsidRPr="00AB066B" w:rsidRDefault="00392E3A" w:rsidP="00392E3A">
      <w:pPr>
        <w:ind w:firstLine="720"/>
        <w:jc w:val="both"/>
        <w:rPr>
          <w:szCs w:val="28"/>
          <w:lang w:val="pl-PL"/>
        </w:rPr>
      </w:pPr>
      <w:r w:rsidRPr="00AB066B">
        <w:rPr>
          <w:szCs w:val="28"/>
          <w:lang w:val="pl-PL"/>
        </w:rPr>
        <w:t xml:space="preserve">- Thời gian: 7h30 ngày 12/01/2021. </w:t>
      </w:r>
    </w:p>
    <w:p w:rsidR="00392E3A" w:rsidRPr="00AB066B" w:rsidRDefault="00392E3A" w:rsidP="00392E3A">
      <w:pPr>
        <w:ind w:firstLine="720"/>
        <w:jc w:val="both"/>
        <w:rPr>
          <w:szCs w:val="28"/>
          <w:lang w:val="pl-PL"/>
        </w:rPr>
      </w:pPr>
      <w:r w:rsidRPr="00AB066B">
        <w:rPr>
          <w:szCs w:val="28"/>
          <w:lang w:val="pl-PL"/>
        </w:rPr>
        <w:t>- Địa điểm tại hội trường PGD&amp;ĐT.</w:t>
      </w:r>
    </w:p>
    <w:p w:rsidR="00392E3A" w:rsidRPr="00AB066B" w:rsidRDefault="00392E3A" w:rsidP="00392E3A">
      <w:pPr>
        <w:ind w:firstLine="720"/>
        <w:jc w:val="both"/>
        <w:rPr>
          <w:bCs/>
          <w:szCs w:val="28"/>
          <w:lang w:val="sv-SE"/>
        </w:rPr>
      </w:pPr>
      <w:r w:rsidRPr="00AB066B">
        <w:rPr>
          <w:szCs w:val="28"/>
          <w:lang w:val="pl-PL"/>
        </w:rPr>
        <w:t xml:space="preserve">- Thành phần tham dự tổng kết hội thi: </w:t>
      </w:r>
      <w:r w:rsidRPr="00AB066B">
        <w:rPr>
          <w:bCs/>
          <w:szCs w:val="28"/>
          <w:lang w:val="sv-SE"/>
        </w:rPr>
        <w:t>Lãnh đạo, chuyên viên PGD&amp;ĐT, Hiệu trưởng, Phó Hiệu các trường mầm non và toàn thể giáo viên tham gia dự thi giáo viên giỏi.</w:t>
      </w:r>
    </w:p>
    <w:p w:rsidR="00392E3A" w:rsidRPr="00AB066B" w:rsidRDefault="00392E3A" w:rsidP="00392E3A">
      <w:pPr>
        <w:ind w:firstLine="720"/>
        <w:jc w:val="both"/>
        <w:rPr>
          <w:i/>
          <w:color w:val="000000"/>
          <w:szCs w:val="28"/>
          <w:lang w:val="sv-SE"/>
        </w:rPr>
      </w:pPr>
      <w:r w:rsidRPr="00AB066B">
        <w:rPr>
          <w:i/>
          <w:szCs w:val="28"/>
          <w:lang w:val="sv-SE"/>
        </w:rPr>
        <w:t xml:space="preserve">(CBQL và giáo viên tham dự hội nghị </w:t>
      </w:r>
      <w:r w:rsidRPr="00AB066B">
        <w:rPr>
          <w:i/>
          <w:color w:val="000000"/>
          <w:szCs w:val="28"/>
          <w:lang w:val="sv-SE"/>
        </w:rPr>
        <w:t xml:space="preserve">tổng kết hội thi </w:t>
      </w:r>
      <w:r w:rsidRPr="00AB066B">
        <w:rPr>
          <w:i/>
          <w:szCs w:val="28"/>
          <w:lang w:val="sv-SE"/>
        </w:rPr>
        <w:t>mặc trang phục áo dài truyền thống )</w:t>
      </w:r>
    </w:p>
    <w:p w:rsidR="00392E3A" w:rsidRPr="00AB066B" w:rsidRDefault="00392E3A" w:rsidP="00392E3A">
      <w:pPr>
        <w:spacing w:before="120"/>
        <w:jc w:val="both"/>
        <w:rPr>
          <w:szCs w:val="28"/>
          <w:lang w:val="sv-SE"/>
        </w:rPr>
      </w:pPr>
      <w:r w:rsidRPr="00AB066B">
        <w:rPr>
          <w:szCs w:val="28"/>
          <w:lang w:val="sv-SE"/>
        </w:rPr>
        <w:tab/>
        <w:t>Ban tổ chức Hội thi giáo viên dạy giỏi cấp học mầm non yêu cầu các trường mầm non triển khai, thực hiện nghiêm túc hướng dẫn tham gia hội thi giáo viên dạy giỏi cấp huyện cấp học mầm non năm học 2020-2021. Trong quá trình thực hiện nếu có vướng mắc cần báo cáo về Ban Tổ chức hội thi cấp huyện để kịp thời giải quyết./.</w:t>
      </w:r>
    </w:p>
    <w:tbl>
      <w:tblPr>
        <w:tblW w:w="0" w:type="auto"/>
        <w:tblLook w:val="01E0" w:firstRow="1" w:lastRow="1" w:firstColumn="1" w:lastColumn="1" w:noHBand="0" w:noVBand="0"/>
      </w:tblPr>
      <w:tblGrid>
        <w:gridCol w:w="4272"/>
        <w:gridCol w:w="5561"/>
      </w:tblGrid>
      <w:tr w:rsidR="00392E3A" w:rsidTr="00392E3A">
        <w:tc>
          <w:tcPr>
            <w:tcW w:w="4428" w:type="dxa"/>
            <w:hideMark/>
          </w:tcPr>
          <w:p w:rsidR="00392E3A" w:rsidRDefault="00392E3A">
            <w:pPr>
              <w:jc w:val="both"/>
              <w:rPr>
                <w:i/>
                <w:color w:val="000000"/>
                <w:sz w:val="24"/>
                <w:lang w:val="sv-SE"/>
              </w:rPr>
            </w:pPr>
            <w:r>
              <w:rPr>
                <w:b/>
                <w:i/>
                <w:color w:val="000000"/>
                <w:sz w:val="24"/>
                <w:lang w:val="sv-SE"/>
              </w:rPr>
              <w:t>Nơi nhận</w:t>
            </w:r>
            <w:r>
              <w:rPr>
                <w:i/>
                <w:color w:val="000000"/>
                <w:sz w:val="24"/>
                <w:lang w:val="sv-SE"/>
              </w:rPr>
              <w:t>:</w:t>
            </w:r>
          </w:p>
          <w:p w:rsidR="00392E3A" w:rsidRDefault="00392E3A">
            <w:pPr>
              <w:jc w:val="both"/>
              <w:rPr>
                <w:color w:val="000000"/>
                <w:sz w:val="24"/>
                <w:lang w:val="sv-SE"/>
              </w:rPr>
            </w:pPr>
            <w:r>
              <w:rPr>
                <w:color w:val="000000"/>
                <w:sz w:val="24"/>
                <w:lang w:val="sv-SE"/>
              </w:rPr>
              <w:t>- TP PGDĐT, cấp học MN (để chỉ đạo);</w:t>
            </w:r>
          </w:p>
          <w:p w:rsidR="00392E3A" w:rsidRDefault="00392E3A">
            <w:pPr>
              <w:jc w:val="both"/>
              <w:rPr>
                <w:color w:val="000000"/>
                <w:sz w:val="24"/>
                <w:lang w:val="sv-SE"/>
              </w:rPr>
            </w:pPr>
            <w:r>
              <w:rPr>
                <w:color w:val="000000"/>
                <w:sz w:val="24"/>
                <w:lang w:val="sv-SE"/>
              </w:rPr>
              <w:t>- Các trường MN (để thực hiện);</w:t>
            </w:r>
          </w:p>
          <w:p w:rsidR="00392E3A" w:rsidRDefault="00392E3A">
            <w:pPr>
              <w:jc w:val="both"/>
              <w:rPr>
                <w:color w:val="000000"/>
                <w:sz w:val="20"/>
                <w:szCs w:val="20"/>
                <w:lang w:val="sv-SE"/>
              </w:rPr>
            </w:pPr>
            <w:r>
              <w:rPr>
                <w:color w:val="000000"/>
                <w:sz w:val="24"/>
                <w:lang w:val="pl-PL"/>
              </w:rPr>
              <w:t>- Lưu VP, Ban TC Hội thi.</w:t>
            </w:r>
          </w:p>
        </w:tc>
        <w:tc>
          <w:tcPr>
            <w:tcW w:w="5760" w:type="dxa"/>
          </w:tcPr>
          <w:p w:rsidR="00392E3A" w:rsidRDefault="00392E3A">
            <w:pPr>
              <w:jc w:val="center"/>
              <w:rPr>
                <w:b/>
                <w:szCs w:val="28"/>
                <w:lang w:val="pl-PL"/>
              </w:rPr>
            </w:pPr>
            <w:r>
              <w:rPr>
                <w:b/>
                <w:szCs w:val="28"/>
                <w:lang w:val="pl-PL"/>
              </w:rPr>
              <w:t>TRƯỞNG BAN TỔ CHỨC HỘI THI</w:t>
            </w:r>
          </w:p>
          <w:p w:rsidR="00392E3A" w:rsidRDefault="00392E3A">
            <w:pPr>
              <w:jc w:val="center"/>
              <w:rPr>
                <w:b/>
                <w:szCs w:val="28"/>
                <w:lang w:val="pl-PL"/>
              </w:rPr>
            </w:pPr>
            <w:r>
              <w:rPr>
                <w:b/>
                <w:szCs w:val="28"/>
                <w:lang w:val="pl-PL"/>
              </w:rPr>
              <w:t>PHÓ TRƯỞNG PHÒNG</w:t>
            </w:r>
          </w:p>
          <w:p w:rsidR="00BB2782" w:rsidRDefault="00E657B8" w:rsidP="00E652A1">
            <w:pPr>
              <w:jc w:val="center"/>
              <w:rPr>
                <w:b/>
                <w:i/>
                <w:szCs w:val="28"/>
                <w:lang w:val="pl-PL"/>
              </w:rPr>
            </w:pPr>
            <w:r>
              <w:rPr>
                <w:b/>
                <w:i/>
                <w:szCs w:val="28"/>
                <w:lang w:val="pl-PL"/>
              </w:rPr>
              <w:t>(đã kí)</w:t>
            </w:r>
          </w:p>
          <w:p w:rsidR="00BB2782" w:rsidRDefault="00BB2782" w:rsidP="00B71C7F">
            <w:pPr>
              <w:rPr>
                <w:b/>
                <w:szCs w:val="28"/>
                <w:lang w:val="pl-PL"/>
              </w:rPr>
            </w:pPr>
          </w:p>
          <w:p w:rsidR="00392E3A" w:rsidRDefault="00392E3A">
            <w:pPr>
              <w:jc w:val="center"/>
              <w:rPr>
                <w:b/>
                <w:szCs w:val="28"/>
                <w:lang w:val="pl-PL"/>
              </w:rPr>
            </w:pPr>
            <w:r>
              <w:rPr>
                <w:b/>
                <w:szCs w:val="28"/>
                <w:lang w:val="pl-PL"/>
              </w:rPr>
              <w:t xml:space="preserve">            </w:t>
            </w:r>
          </w:p>
          <w:p w:rsidR="00392E3A" w:rsidRDefault="00392E3A">
            <w:pPr>
              <w:jc w:val="center"/>
              <w:rPr>
                <w:b/>
                <w:szCs w:val="28"/>
                <w:lang w:val="pl-PL"/>
              </w:rPr>
            </w:pPr>
            <w:r>
              <w:rPr>
                <w:b/>
                <w:szCs w:val="28"/>
                <w:lang w:val="pl-PL"/>
              </w:rPr>
              <w:t xml:space="preserve"> Nguyễn Thị Thắm</w:t>
            </w:r>
          </w:p>
        </w:tc>
      </w:tr>
    </w:tbl>
    <w:p w:rsidR="00392E3A" w:rsidRDefault="00392E3A" w:rsidP="00392E3A">
      <w:pPr>
        <w:jc w:val="both"/>
        <w:rPr>
          <w:szCs w:val="28"/>
        </w:rPr>
      </w:pPr>
    </w:p>
    <w:sectPr w:rsidR="00392E3A" w:rsidSect="006A60C6">
      <w:pgSz w:w="12240" w:h="15840"/>
      <w:pgMar w:top="993"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3A"/>
    <w:rsid w:val="00392E3A"/>
    <w:rsid w:val="005C65B9"/>
    <w:rsid w:val="006A60C6"/>
    <w:rsid w:val="007C14C2"/>
    <w:rsid w:val="00A079B6"/>
    <w:rsid w:val="00AB066B"/>
    <w:rsid w:val="00B71C7F"/>
    <w:rsid w:val="00B8163B"/>
    <w:rsid w:val="00BB2782"/>
    <w:rsid w:val="00D03E51"/>
    <w:rsid w:val="00D85F4C"/>
    <w:rsid w:val="00E652A1"/>
    <w:rsid w:val="00E657B8"/>
    <w:rsid w:val="00E73B2B"/>
    <w:rsid w:val="00E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2E3A"/>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392E3A"/>
    <w:rPr>
      <w:rFonts w:ascii=".VnTime" w:eastAsia="Times New Roman" w:hAnsi=".VnTime" w:cs="Times New Roman"/>
      <w:szCs w:val="20"/>
      <w:lang w:val="en-GB"/>
    </w:rPr>
  </w:style>
  <w:style w:type="character" w:customStyle="1" w:styleId="fontstyle21">
    <w:name w:val="fontstyle21"/>
    <w:rsid w:val="00392E3A"/>
    <w:rPr>
      <w:rFonts w:ascii="Times New Roman" w:hAnsi="Times New Roman" w:cs="Times New Roman" w:hint="default"/>
      <w:b w:val="0"/>
      <w:bCs w:val="0"/>
      <w:i w:val="0"/>
      <w:iCs w:val="0"/>
      <w:color w:val="000000"/>
      <w:sz w:val="26"/>
      <w:szCs w:val="26"/>
    </w:rPr>
  </w:style>
  <w:style w:type="character" w:styleId="Emphasis">
    <w:name w:val="Emphasis"/>
    <w:basedOn w:val="DefaultParagraphFont"/>
    <w:qFormat/>
    <w:rsid w:val="00392E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2E3A"/>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392E3A"/>
    <w:rPr>
      <w:rFonts w:ascii=".VnTime" w:eastAsia="Times New Roman" w:hAnsi=".VnTime" w:cs="Times New Roman"/>
      <w:szCs w:val="20"/>
      <w:lang w:val="en-GB"/>
    </w:rPr>
  </w:style>
  <w:style w:type="character" w:customStyle="1" w:styleId="fontstyle21">
    <w:name w:val="fontstyle21"/>
    <w:rsid w:val="00392E3A"/>
    <w:rPr>
      <w:rFonts w:ascii="Times New Roman" w:hAnsi="Times New Roman" w:cs="Times New Roman" w:hint="default"/>
      <w:b w:val="0"/>
      <w:bCs w:val="0"/>
      <w:i w:val="0"/>
      <w:iCs w:val="0"/>
      <w:color w:val="000000"/>
      <w:sz w:val="26"/>
      <w:szCs w:val="26"/>
    </w:rPr>
  </w:style>
  <w:style w:type="character" w:styleId="Emphasis">
    <w:name w:val="Emphasis"/>
    <w:basedOn w:val="DefaultParagraphFont"/>
    <w:qFormat/>
    <w:rsid w:val="00392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HONGCHAU</dc:creator>
  <cp:lastModifiedBy>HONGCHAU</cp:lastModifiedBy>
  <cp:revision>16</cp:revision>
  <cp:lastPrinted>2020-11-05T08:55:00Z</cp:lastPrinted>
  <dcterms:created xsi:type="dcterms:W3CDTF">2020-11-05T07:52:00Z</dcterms:created>
  <dcterms:modified xsi:type="dcterms:W3CDTF">2020-11-05T09:10:00Z</dcterms:modified>
</cp:coreProperties>
</file>